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E0" w:rsidRDefault="00F940E0" w:rsidP="00F940E0">
      <w:pPr>
        <w:jc w:val="center"/>
        <w:rPr>
          <w:sz w:val="28"/>
          <w:szCs w:val="28"/>
        </w:rPr>
      </w:pPr>
      <w:r w:rsidRPr="00C05DF3">
        <w:rPr>
          <w:sz w:val="36"/>
          <w:szCs w:val="36"/>
        </w:rPr>
        <w:t>ТСЖ «</w:t>
      </w:r>
      <w:proofErr w:type="spellStart"/>
      <w:r w:rsidRPr="00C05DF3">
        <w:rPr>
          <w:sz w:val="36"/>
          <w:szCs w:val="36"/>
        </w:rPr>
        <w:t>Нейвинская</w:t>
      </w:r>
      <w:proofErr w:type="spellEnd"/>
      <w:r w:rsidRPr="00C05DF3">
        <w:rPr>
          <w:sz w:val="36"/>
          <w:szCs w:val="36"/>
        </w:rPr>
        <w:t xml:space="preserve"> 9»</w:t>
      </w:r>
    </w:p>
    <w:p w:rsidR="00F940E0" w:rsidRPr="00F940E0" w:rsidRDefault="00F940E0" w:rsidP="00F940E0">
      <w:pPr>
        <w:pStyle w:val="10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E0">
        <w:rPr>
          <w:rFonts w:ascii="Times New Roman" w:eastAsia="Times New Roman" w:hAnsi="Times New Roman" w:cs="Times New Roman"/>
          <w:sz w:val="24"/>
          <w:szCs w:val="24"/>
        </w:rPr>
        <w:t xml:space="preserve">г. Пермь, ул. </w:t>
      </w:r>
      <w:proofErr w:type="spellStart"/>
      <w:r w:rsidRPr="00F940E0">
        <w:rPr>
          <w:rFonts w:ascii="Times New Roman" w:eastAsia="Times New Roman" w:hAnsi="Times New Roman" w:cs="Times New Roman"/>
          <w:sz w:val="24"/>
          <w:szCs w:val="24"/>
        </w:rPr>
        <w:t>Нейвинская</w:t>
      </w:r>
      <w:proofErr w:type="spellEnd"/>
      <w:r w:rsidRPr="00F940E0">
        <w:rPr>
          <w:rFonts w:ascii="Times New Roman" w:eastAsia="Times New Roman" w:hAnsi="Times New Roman" w:cs="Times New Roman"/>
          <w:sz w:val="24"/>
          <w:szCs w:val="24"/>
        </w:rPr>
        <w:t>, 9</w:t>
      </w:r>
      <w:r w:rsidR="00F41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940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ИНН 5904115290, КПП 590401001,</w:t>
      </w:r>
    </w:p>
    <w:tbl>
      <w:tblPr>
        <w:tblW w:w="11750" w:type="dxa"/>
        <w:tblInd w:w="-251" w:type="dxa"/>
        <w:tblCellMar>
          <w:left w:w="33" w:type="dxa"/>
          <w:right w:w="0" w:type="dxa"/>
        </w:tblCellMar>
        <w:tblLook w:val="04A0" w:firstRow="1" w:lastRow="0" w:firstColumn="1" w:lastColumn="0" w:noHBand="0" w:noVBand="1"/>
      </w:tblPr>
      <w:tblGrid>
        <w:gridCol w:w="11750"/>
      </w:tblGrid>
      <w:tr w:rsidR="00F940E0" w:rsidRPr="00F940E0" w:rsidTr="00400A6B">
        <w:tc>
          <w:tcPr>
            <w:tcW w:w="11750" w:type="dxa"/>
            <w:vAlign w:val="center"/>
            <w:hideMark/>
          </w:tcPr>
          <w:p w:rsidR="00F940E0" w:rsidRPr="00F940E0" w:rsidRDefault="00F940E0" w:rsidP="00F940E0">
            <w:pPr>
              <w:pStyle w:val="10"/>
              <w:spacing w:after="0" w:line="240" w:lineRule="auto"/>
              <w:ind w:lef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т/ф. 268-39-04                                                                           </w:t>
            </w:r>
            <w:proofErr w:type="gramStart"/>
            <w:r w:rsidRPr="00F940E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40E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40E0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9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40703810149090170331 в </w:t>
            </w:r>
          </w:p>
        </w:tc>
      </w:tr>
      <w:tr w:rsidR="00F940E0" w:rsidRPr="00F940E0" w:rsidTr="00400A6B">
        <w:trPr>
          <w:trHeight w:val="452"/>
        </w:trPr>
        <w:tc>
          <w:tcPr>
            <w:tcW w:w="11750" w:type="dxa"/>
            <w:vAlign w:val="bottom"/>
            <w:hideMark/>
          </w:tcPr>
          <w:p w:rsidR="00F940E0" w:rsidRPr="00F940E0" w:rsidRDefault="00F940E0" w:rsidP="00F940E0">
            <w:pPr>
              <w:pStyle w:val="10"/>
              <w:spacing w:after="0" w:line="240" w:lineRule="auto"/>
              <w:ind w:lef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gramStart"/>
            <w:r w:rsidRPr="00F940E0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ВОЛГО-ВЯТСКОМ БАНКЕ ПАО СБЕРБАНК</w:t>
            </w:r>
            <w:proofErr w:type="gramEnd"/>
          </w:p>
        </w:tc>
      </w:tr>
      <w:tr w:rsidR="00F940E0" w:rsidRPr="00F940E0" w:rsidTr="00400A6B">
        <w:tc>
          <w:tcPr>
            <w:tcW w:w="10490" w:type="dxa"/>
            <w:vAlign w:val="center"/>
            <w:hideMark/>
          </w:tcPr>
          <w:p w:rsidR="00F940E0" w:rsidRPr="00F940E0" w:rsidRDefault="00F940E0" w:rsidP="00F940E0">
            <w:pPr>
              <w:pStyle w:val="10"/>
              <w:spacing w:after="0" w:line="240" w:lineRule="auto"/>
              <w:ind w:lef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к/</w:t>
            </w:r>
            <w:proofErr w:type="spellStart"/>
            <w:r w:rsidRPr="00F940E0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9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30101810900000000603, БИК 042202603</w:t>
            </w:r>
          </w:p>
          <w:p w:rsidR="00F940E0" w:rsidRPr="00F940E0" w:rsidRDefault="00F940E0" w:rsidP="00F940E0">
            <w:pPr>
              <w:pStyle w:val="10"/>
              <w:spacing w:after="0" w:line="240" w:lineRule="auto"/>
              <w:ind w:lef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</w:tc>
      </w:tr>
    </w:tbl>
    <w:p w:rsidR="00503D7F" w:rsidRDefault="00503D7F">
      <w:pPr>
        <w:pStyle w:val="10"/>
        <w:spacing w:after="0" w:line="240" w:lineRule="auto"/>
        <w:ind w:left="-141"/>
        <w:rPr>
          <w:rFonts w:ascii="Times New Roman" w:eastAsia="Times New Roman" w:hAnsi="Times New Roman" w:cs="Times New Roman"/>
          <w:sz w:val="24"/>
          <w:szCs w:val="24"/>
        </w:rPr>
      </w:pPr>
    </w:p>
    <w:p w:rsidR="00503D7F" w:rsidRDefault="00EE64A3">
      <w:pPr>
        <w:pStyle w:val="10"/>
        <w:spacing w:after="0" w:line="240" w:lineRule="auto"/>
        <w:ind w:left="-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Исх. № </w:t>
      </w:r>
      <w:r w:rsidR="00F940E0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F940E0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940E0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.2019</w:t>
      </w:r>
    </w:p>
    <w:p w:rsidR="00503D7F" w:rsidRDefault="00EE64A3">
      <w:pPr>
        <w:pStyle w:val="10"/>
        <w:spacing w:after="0" w:line="240" w:lineRule="auto"/>
        <w:ind w:left="-14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Собственнику помещения</w:t>
      </w:r>
    </w:p>
    <w:p w:rsidR="00503D7F" w:rsidRDefault="00EE64A3">
      <w:pPr>
        <w:pStyle w:val="10"/>
        <w:spacing w:after="0" w:line="240" w:lineRule="auto"/>
        <w:ind w:left="-14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</w:p>
    <w:p w:rsidR="00503D7F" w:rsidRDefault="00EE64A3">
      <w:pPr>
        <w:pStyle w:val="10"/>
        <w:spacing w:after="0" w:line="240" w:lineRule="auto"/>
        <w:ind w:left="-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Пермь, ул. </w:t>
      </w:r>
      <w:proofErr w:type="spellStart"/>
      <w:r w:rsidR="0065249B">
        <w:rPr>
          <w:rFonts w:ascii="Times New Roman" w:eastAsia="Times New Roman" w:hAnsi="Times New Roman" w:cs="Times New Roman"/>
          <w:sz w:val="24"/>
          <w:szCs w:val="24"/>
        </w:rPr>
        <w:t>Нейвинская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65249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 кв. ________</w:t>
      </w:r>
    </w:p>
    <w:p w:rsidR="00503D7F" w:rsidRDefault="00EE64A3">
      <w:pPr>
        <w:pStyle w:val="10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Ответ на обращение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___.___.____</w:t>
      </w:r>
    </w:p>
    <w:p w:rsidR="00503D7F" w:rsidRDefault="00503D7F">
      <w:pPr>
        <w:pStyle w:val="10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D7F" w:rsidRDefault="00EE64A3">
      <w:pPr>
        <w:pStyle w:val="10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Многоквартирный дом по адресу: г. Пермь, ул.</w:t>
      </w:r>
      <w:r w:rsidR="007F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3F65">
        <w:rPr>
          <w:rFonts w:ascii="Times New Roman" w:eastAsia="Times New Roman" w:hAnsi="Times New Roman" w:cs="Times New Roman"/>
          <w:sz w:val="24"/>
          <w:szCs w:val="24"/>
        </w:rPr>
        <w:t>Нейвинская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7F3F6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многоквартирный дом) находится в управлении </w:t>
      </w:r>
      <w:r w:rsidR="007F3F65">
        <w:rPr>
          <w:rFonts w:ascii="Times New Roman" w:eastAsia="Times New Roman" w:hAnsi="Times New Roman" w:cs="Times New Roman"/>
          <w:sz w:val="24"/>
          <w:szCs w:val="24"/>
        </w:rPr>
        <w:t>ТСЖ «</w:t>
      </w:r>
      <w:proofErr w:type="spellStart"/>
      <w:r w:rsidR="007F3F65">
        <w:rPr>
          <w:rFonts w:ascii="Times New Roman" w:eastAsia="Times New Roman" w:hAnsi="Times New Roman" w:cs="Times New Roman"/>
          <w:sz w:val="24"/>
          <w:szCs w:val="24"/>
        </w:rPr>
        <w:t>Нейвинская</w:t>
      </w:r>
      <w:proofErr w:type="spellEnd"/>
      <w:r w:rsidR="007F3F65">
        <w:rPr>
          <w:rFonts w:ascii="Times New Roman" w:eastAsia="Times New Roman" w:hAnsi="Times New Roman" w:cs="Times New Roman"/>
          <w:sz w:val="24"/>
          <w:szCs w:val="24"/>
        </w:rPr>
        <w:t xml:space="preserve"> 9».</w:t>
      </w:r>
    </w:p>
    <w:p w:rsidR="00503D7F" w:rsidRDefault="00EE64A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ваше обращение от ___.___.____ </w:t>
      </w:r>
      <w:r w:rsidRPr="007F3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предоставлении справки о </w:t>
      </w:r>
      <w:proofErr w:type="gramStart"/>
      <w:r w:rsidRPr="007F3F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проживающих</w:t>
      </w:r>
      <w:proofErr w:type="gramEnd"/>
      <w:r w:rsidRPr="007F3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(зарегистрированных по месту жительства)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сообщаем следующее.</w:t>
      </w:r>
    </w:p>
    <w:p w:rsidR="00503D7F" w:rsidRDefault="00503D7F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D7F" w:rsidRDefault="00EE64A3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1 ст. 6 Закона Российской Федерации от 25 июня 1993 г. № 5242-1 «О праве граждан Российской Федерации на свободу передвижения, выбор места пребывания и жительства в пределах Российской Федерации»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гражданин Российской Федерации (за исключением случая, предусмотренного статьей 6.1 настоящего Закона), изменивший место жительства, обязан не позднее семи дней со дня прибытия на новое место жительства обратиться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лицу, ответственному за прием и передачу в органы регистрационного учета документов для регистрации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снятия граждан Российской Федерации с регистрационного учета по месту пребывания и по месту жительства в пределах Российской Федерации, а в случаях, предусмотренных настоящим Законом и правилами регистрации и снятия граждан Российской Федерации с регистрационного учета по месту пребывания и по месту жительства в пределах Российской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Федерации, непосредственно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 орган регистрационного учета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 заявлением по установленной форме.</w:t>
      </w:r>
    </w:p>
    <w:p w:rsidR="00503D7F" w:rsidRDefault="00EE64A3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2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Постановлением Правительства РФ от 17 июля 1995 г. № 713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органами регистрационного учета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городах, поселках, сельских населенных пунктах, закрытых военных городках, а также в населенных пунктах, расположенных в пограничной зоне или закрытых административно-территориальных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образованиях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являются территориальные органы Министерства внутренних дел Российской Федерации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503D7F" w:rsidRDefault="00EE64A3">
      <w:pPr>
        <w:pStyle w:val="10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Перечню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лиц, ответственных за прием и передачу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утвержденных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Постановлением Правительства РФ от 17 июля 1995 г. № 713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к таким ответственным относятся:</w:t>
      </w:r>
    </w:p>
    <w:p w:rsidR="00503D7F" w:rsidRDefault="00EE64A3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Должностные лица органов государственной власти Российской Федерации в области жилищных отношений, органов государственной власти субъектов Российской Федерации в области жилищных отношений, органов местного самоуправления в области жилищных отношений, занимающие постоянно или временно должности, связанные с выполнением организационно-распорядительных или административно-хозяйственных обязанностей по контролю за соблюдением правил пользования жилыми помещениями государственного и муниципального жилищного фонда.</w:t>
      </w:r>
      <w:proofErr w:type="gramEnd"/>
    </w:p>
    <w:p w:rsidR="00503D7F" w:rsidRDefault="00EE64A3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Собственники, самостоятельно осуществляющие управление своими жилыми помещениями, или уполномоченные лица товарищества собственников жилья либо управляющей жилищным фондом организации.</w:t>
      </w:r>
    </w:p>
    <w:p w:rsidR="00503D7F" w:rsidRDefault="00EE64A3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Уполномоченные лица органов управления жилищными и жилищно-строительными кооперативами.</w:t>
      </w:r>
    </w:p>
    <w:p w:rsidR="00503D7F" w:rsidRDefault="00EE64A3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4. Уполномоченные должностные лица многофункциональных центров оказания государственных (муниципальных) услуг.</w:t>
      </w:r>
    </w:p>
    <w:p w:rsidR="00503D7F" w:rsidRDefault="00EE64A3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этом следует обратить внимание на то, что Постановлением Правительства РФ от 15 августа 2014 г. № 809 изменено наименование перечня лиц, ответственных за прием и передачу в органы регистрационного учета документов. До внесения изменений он именовался — перечень должностных лиц, ответственных за регистрацию.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2014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указанные в перечне организации самостоятельно регистрацию не осуществляют</w:t>
      </w:r>
      <w:r>
        <w:rPr>
          <w:rFonts w:ascii="Times New Roman" w:eastAsia="Times New Roman" w:hAnsi="Times New Roman" w:cs="Times New Roman"/>
          <w:sz w:val="24"/>
          <w:szCs w:val="24"/>
        </w:rPr>
        <w:t>, осталась только обязанность передавать имеющиеся у них сведения в установленный законом срок.</w:t>
      </w:r>
    </w:p>
    <w:p w:rsidR="00503D7F" w:rsidRDefault="00EE64A3">
      <w:pPr>
        <w:pStyle w:val="10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ФМС России от 11 сентября 2012 г.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16 апреля 2018 г. утратил силу </w:t>
      </w:r>
      <w:r>
        <w:rPr>
          <w:rFonts w:ascii="Times New Roman" w:eastAsia="Times New Roman" w:hAnsi="Times New Roman" w:cs="Times New Roman"/>
          <w:sz w:val="24"/>
          <w:szCs w:val="24"/>
        </w:rPr>
        <w:t>и с 17 апреля 2018 г. применяется Административный регламент, утвержденный Приказом МВД России от 31 декабря 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г. № 984.</w:t>
      </w:r>
    </w:p>
    <w:p w:rsidR="00503D7F" w:rsidRDefault="00EE64A3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п. 23 Административного регламента, утвержденного Приказом МВД России от 31 декабря 2017 г. № 984 (далее – Административный регламент),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государственная услуга предоставляется Министерством внутренних дел Российской Федерации.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Непосредственное предоставление государственной услуги осуществляется органами регистрационного учета.</w:t>
      </w:r>
    </w:p>
    <w:p w:rsidR="00503D7F" w:rsidRDefault="00EE64A3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24 Административного регламента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предоставлении государственной услуги принимают участие лица, ответственные за прием и передачу в органы регистрационного учета документов, многофункциональные центры при наличии соответствующего соглашения о взаимодействии, и организации федеральной почтовой связи.</w:t>
      </w:r>
    </w:p>
    <w:p w:rsidR="00503D7F" w:rsidRDefault="00EE64A3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Основанием для начала административной процедуры является подача лично заявителем заявления о регистрации, снятии с регистрационного учета и прилагаемых документов, необходимых для предоставления государственной услуги, оформленных надлежащим образом на бумажном носителе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ответственному лицу с представлением документов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предусмотренных пунктами 40, 41, 44-50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(п. 90 Административного регламента).</w:t>
      </w:r>
    </w:p>
    <w:p w:rsidR="00503D7F" w:rsidRDefault="00EE64A3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Заявления о регистрации, снятии с регистрационного учета представляются ответственному лицу либо в орган регистрационного учета по месту нахождения жилого помещения за исключением случая, предусмотренного подпунктом 54.1 пункта 54 Административного регламента (п. 92 Административного регламента).</w:t>
      </w:r>
    </w:p>
    <w:p w:rsidR="00503D7F" w:rsidRDefault="00EE64A3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приема у гражданина подготовленного комплекта документов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ответственные лица обязаны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трех календарных дней передать их в орган регистрационного учета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93.4 п. 93 Административного регламента).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Управляющая организация не подготавливает документы на регистрацию (снятие с учета), она их только принимает и передает.</w:t>
      </w:r>
    </w:p>
    <w:p w:rsidR="00503D7F" w:rsidRDefault="00EE64A3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собственники, самостоятельно управляющие своими домами, ТСЖ, ЖСК, УО являются ответственными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 прием и передачу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органы регистрационного учета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регистрации и снятия с регистрационного учета граждан Российской Федерации.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Управляющие организации не осуществляют регистрационный учет,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выполняют своеобразную роль посредников между гражданами и органом регистрационного учета.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Управляющие организации не обладают информацией обо всех зарегистрированных гражданах и снятых с регистрации, поскольку регистрация возможна и через иные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(непосредственно через регистрирующий орган, МФЦ, отделы вселения и регистрационного учета, жилищные агентства и др.),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управляющей организации отсутствует доступ к единой информационной базе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зарегистрированных граждан.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справок в таком случае будет носить явно недостоверный характер.</w:t>
      </w:r>
    </w:p>
    <w:p w:rsidR="00503D7F" w:rsidRDefault="00EE64A3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Верховный суд РФ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Решении от 9 февраля 2018 г. № АКПИ17-1007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признал недействующим положение пункта 84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утвержденного приказом Федеральной миграционной службы от 11 сентября 2012 г. № 288, устанавливающего, что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«карточки регистрации по форме № 9 и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поквартирные карточки по форме № 10 оформляются при регистрации граждан и хранятся у лиц, ответственных за прием и передачу в органы регистрационного учета документов».</w:t>
      </w:r>
    </w:p>
    <w:p w:rsidR="00503D7F" w:rsidRDefault="00EE64A3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управляющие организации не могут хранить у себя поквартирные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карточки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обязаны передать их в соответствующее подразделение МВД России.</w:t>
      </w:r>
    </w:p>
    <w:p w:rsidR="00503D7F" w:rsidRDefault="00EE64A3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Справки, выданные неуполномоченной организацией, информацию достоверно подтвердить не могут, а в случае их выдачи являются недействительными.</w:t>
      </w:r>
    </w:p>
    <w:p w:rsidR="00503D7F" w:rsidRDefault="00503D7F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D7F" w:rsidRDefault="00EE64A3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Обращаем Ваше внимание на то, что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с Административным регламентом с 17 апреля 2018 г.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отменены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домовые (поквартирные) книги (форма 11), поквартирные карточки (форма 10), а также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карточка регистрации (форма 9).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Следовательно,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 компетенции управляющих организаций не относится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ведение книг регистрационного учета, домовых книг (которые отменены),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выдача справок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иных документов, касающихся регистрации граждан Российской Федерации.</w:t>
      </w:r>
    </w:p>
    <w:p w:rsidR="00503D7F" w:rsidRDefault="00EE64A3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Вместо форм 9,10,11 должны выдаваться свидетельства о регистрации по месту жительства или пребывания (формы 8 и 3).</w:t>
      </w:r>
    </w:p>
    <w:p w:rsidR="00503D7F" w:rsidRDefault="00503D7F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D7F" w:rsidRDefault="00EE64A3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47 Распоряжения Правительства РФ от 25 апреля 2011 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предусмотрено, что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выдача копии финансово-лицевого счета, выписки из домовой книги, справок и иных документов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сфере жилищно-коммунального хозяйства относится к полномочиям соответствующего государственного учреждения субъекта Российской Федерации.</w:t>
      </w:r>
    </w:p>
    <w:p w:rsidR="00503D7F" w:rsidRDefault="00EE64A3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50 Сводного перечня первоочередных государственных и муниципальных услуг, предоставляемых в электронном виде, утвержденного Распоряжением Правительства РФ от 17 декабря 2009 г. 1993-р,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выдачу документов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осуществляют государственные и муниципальные учреждения в сфере жилищно-коммунального хозяйства.</w:t>
      </w:r>
      <w:proofErr w:type="gramEnd"/>
    </w:p>
    <w:p w:rsidR="00503D7F" w:rsidRDefault="00EE64A3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Орган, к полномочиям которого относится выдача справок о характеристике жилого помещения и иных подобных справок определяется субъектом Российской Федерации.</w:t>
      </w:r>
    </w:p>
    <w:p w:rsidR="00503D7F" w:rsidRDefault="00EE64A3">
      <w:pPr>
        <w:pStyle w:val="10"/>
        <w:shd w:val="clear" w:color="auto" w:fill="FFFFFF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Управляющая организация не может быть наделена субъектом РФ подобными полномочиями (не является учреждением), законодательством выдача справок управляющими организациями не предусмотрена, следовательно, и выдавать справки она не может.</w:t>
      </w:r>
    </w:p>
    <w:p w:rsidR="00503D7F" w:rsidRDefault="00EE64A3">
      <w:pPr>
        <w:pStyle w:val="10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у</w:t>
      </w:r>
      <w:r w:rsidR="007F3F65">
        <w:rPr>
          <w:rFonts w:ascii="Times New Roman" w:eastAsia="Times New Roman" w:hAnsi="Times New Roman" w:cs="Times New Roman"/>
          <w:sz w:val="24"/>
          <w:szCs w:val="24"/>
        </w:rPr>
        <w:t xml:space="preserve"> ТСЖ «</w:t>
      </w:r>
      <w:proofErr w:type="spellStart"/>
      <w:r w:rsidR="007F3F65">
        <w:rPr>
          <w:rFonts w:ascii="Times New Roman" w:eastAsia="Times New Roman" w:hAnsi="Times New Roman" w:cs="Times New Roman"/>
          <w:sz w:val="24"/>
          <w:szCs w:val="24"/>
        </w:rPr>
        <w:t>Нейвинская</w:t>
      </w:r>
      <w:proofErr w:type="spellEnd"/>
      <w:r w:rsidR="007F3F65">
        <w:rPr>
          <w:rFonts w:ascii="Times New Roman" w:eastAsia="Times New Roman" w:hAnsi="Times New Roman" w:cs="Times New Roman"/>
          <w:sz w:val="24"/>
          <w:szCs w:val="24"/>
        </w:rPr>
        <w:t xml:space="preserve"> 9»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отсутствуют полномочия и необходимая актуальная информация для выдачи справки о зарегистрированных лицах в квартире по адресу: г. Пермь,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F3F6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7F3F65">
        <w:rPr>
          <w:rFonts w:ascii="Times New Roman" w:eastAsia="Times New Roman" w:hAnsi="Times New Roman" w:cs="Times New Roman"/>
          <w:sz w:val="24"/>
          <w:szCs w:val="24"/>
        </w:rPr>
        <w:t>ейвинская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F3F6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 кв. ____.</w:t>
      </w:r>
    </w:p>
    <w:p w:rsidR="0065249B" w:rsidRDefault="0065249B">
      <w:pPr>
        <w:pStyle w:val="10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49B" w:rsidRDefault="0065249B">
      <w:pPr>
        <w:pStyle w:val="10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ТСЖ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Нейвинская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9»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Мичков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sectPr w:rsidR="0065249B" w:rsidSect="00F940E0">
      <w:footerReference w:type="default" r:id="rId10"/>
      <w:pgSz w:w="11906" w:h="16838"/>
      <w:pgMar w:top="284" w:right="850" w:bottom="1134" w:left="1701" w:header="709" w:footer="7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B8" w:rsidRDefault="009351B8" w:rsidP="00503D7F">
      <w:pPr>
        <w:spacing w:after="0" w:line="240" w:lineRule="auto"/>
      </w:pPr>
      <w:r>
        <w:separator/>
      </w:r>
    </w:p>
  </w:endnote>
  <w:endnote w:type="continuationSeparator" w:id="0">
    <w:p w:rsidR="009351B8" w:rsidRDefault="009351B8" w:rsidP="0050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7F" w:rsidRDefault="00EE64A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страница </w:t>
    </w:r>
    <w:r w:rsidR="00455A29"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="00455A29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F410B3">
      <w:rPr>
        <w:rFonts w:ascii="Times New Roman" w:eastAsia="Times New Roman" w:hAnsi="Times New Roman" w:cs="Times New Roman"/>
        <w:noProof/>
        <w:color w:val="000000"/>
        <w:sz w:val="20"/>
        <w:szCs w:val="20"/>
      </w:rPr>
      <w:t>3</w:t>
    </w:r>
    <w:r w:rsidR="00455A29"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из </w:t>
    </w:r>
    <w:r w:rsidR="00455A29"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 w:rsidR="00455A29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F410B3">
      <w:rPr>
        <w:rFonts w:ascii="Times New Roman" w:eastAsia="Times New Roman" w:hAnsi="Times New Roman" w:cs="Times New Roman"/>
        <w:noProof/>
        <w:color w:val="000000"/>
        <w:sz w:val="20"/>
        <w:szCs w:val="20"/>
      </w:rPr>
      <w:t>3</w:t>
    </w:r>
    <w:r w:rsidR="00455A29"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B8" w:rsidRDefault="009351B8" w:rsidP="00503D7F">
      <w:pPr>
        <w:spacing w:after="0" w:line="240" w:lineRule="auto"/>
      </w:pPr>
      <w:r>
        <w:separator/>
      </w:r>
    </w:p>
  </w:footnote>
  <w:footnote w:type="continuationSeparator" w:id="0">
    <w:p w:rsidR="009351B8" w:rsidRDefault="009351B8" w:rsidP="00503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7F"/>
    <w:rsid w:val="00077256"/>
    <w:rsid w:val="00081D48"/>
    <w:rsid w:val="001D100A"/>
    <w:rsid w:val="00240B27"/>
    <w:rsid w:val="003B45AA"/>
    <w:rsid w:val="00455A29"/>
    <w:rsid w:val="00503D7F"/>
    <w:rsid w:val="00585A1B"/>
    <w:rsid w:val="0065249B"/>
    <w:rsid w:val="006D3892"/>
    <w:rsid w:val="007F3F65"/>
    <w:rsid w:val="00901254"/>
    <w:rsid w:val="009351B8"/>
    <w:rsid w:val="00973BA3"/>
    <w:rsid w:val="00A54129"/>
    <w:rsid w:val="00A54E54"/>
    <w:rsid w:val="00B10BF6"/>
    <w:rsid w:val="00CB3C43"/>
    <w:rsid w:val="00E33F52"/>
    <w:rsid w:val="00E402EC"/>
    <w:rsid w:val="00ED58B8"/>
    <w:rsid w:val="00EE64A3"/>
    <w:rsid w:val="00F410B3"/>
    <w:rsid w:val="00F940E0"/>
    <w:rsid w:val="00FA15BF"/>
    <w:rsid w:val="00FC496C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1B"/>
  </w:style>
  <w:style w:type="paragraph" w:styleId="1">
    <w:name w:val="heading 1"/>
    <w:basedOn w:val="10"/>
    <w:next w:val="10"/>
    <w:rsid w:val="00503D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03D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03D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03D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03D7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03D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03D7F"/>
  </w:style>
  <w:style w:type="table" w:customStyle="1" w:styleId="TableNormal">
    <w:name w:val="Table Normal"/>
    <w:rsid w:val="00503D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03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Subtitle"/>
    <w:basedOn w:val="10"/>
    <w:next w:val="10"/>
    <w:rsid w:val="00503D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4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1B"/>
  </w:style>
  <w:style w:type="paragraph" w:styleId="1">
    <w:name w:val="heading 1"/>
    <w:basedOn w:val="10"/>
    <w:next w:val="10"/>
    <w:rsid w:val="00503D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03D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03D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03D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03D7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03D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03D7F"/>
  </w:style>
  <w:style w:type="table" w:customStyle="1" w:styleId="TableNormal">
    <w:name w:val="Table Normal"/>
    <w:rsid w:val="00503D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03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Subtitle"/>
    <w:basedOn w:val="10"/>
    <w:next w:val="10"/>
    <w:rsid w:val="00503D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4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to.ru/media/SLA/GovReg/PPRF_1995.06.17_7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to.ru/media/SLA/GovReg/PPRF_1995.06.17_713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cato.ru/media/SLA/Judicial/Resh_VSRF_2018.02.09%20_AKPI17-10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3</cp:revision>
  <cp:lastPrinted>2019-10-21T10:41:00Z</cp:lastPrinted>
  <dcterms:created xsi:type="dcterms:W3CDTF">2020-04-30T07:25:00Z</dcterms:created>
  <dcterms:modified xsi:type="dcterms:W3CDTF">2020-09-16T06:05:00Z</dcterms:modified>
</cp:coreProperties>
</file>